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352" w:rsidRPr="002A6C9B" w:rsidRDefault="00F56ABE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F56ABE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84" type="#_x0000_t75" style="position:absolute;left:0;text-align:left;margin-left:0;margin-top:-12.65pt;width:478.7pt;height:117.05pt;z-index:251708416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BA1352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4A2CB8">
        <w:rPr>
          <w:rFonts w:ascii="Times New Roman" w:hAnsi="Times New Roman"/>
          <w:color w:val="auto"/>
          <w:sz w:val="32"/>
          <w:szCs w:val="32"/>
        </w:rPr>
        <w:t>063</w:t>
      </w:r>
      <w:r w:rsidR="00BA1352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4A2CB8">
        <w:rPr>
          <w:rFonts w:ascii="Times New Roman" w:hAnsi="Times New Roman"/>
          <w:color w:val="auto"/>
          <w:sz w:val="32"/>
          <w:szCs w:val="32"/>
        </w:rPr>
        <w:t>Intervaly</w:t>
      </w:r>
    </w:p>
    <w:p w:rsidR="00BA1352" w:rsidRPr="002A6C9B" w:rsidRDefault="004A2CB8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Intervaly</w:t>
      </w:r>
    </w:p>
    <w:p w:rsidR="00BA1352" w:rsidRPr="002A6C9B" w:rsidRDefault="00BA1352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>Bc. Martin Krbec, DiS.</w:t>
      </w:r>
    </w:p>
    <w:p w:rsidR="00BA1352" w:rsidRPr="002A6C9B" w:rsidRDefault="00BA1352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BA1352" w:rsidRPr="002A6C9B" w:rsidRDefault="00BA1352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BA1352" w:rsidRPr="002A6C9B" w:rsidRDefault="00BA1352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BA1352" w:rsidRPr="002A6C9B" w:rsidRDefault="004A2CB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Intervaly</w:t>
            </w:r>
          </w:p>
        </w:tc>
      </w:tr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BA1352" w:rsidRPr="002A6C9B" w:rsidRDefault="00BA1352" w:rsidP="004A2C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4A2CB8">
              <w:rPr>
                <w:rFonts w:ascii="Times New Roman" w:hAnsi="Times New Roman"/>
                <w:sz w:val="24"/>
                <w:szCs w:val="24"/>
              </w:rPr>
              <w:t>063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4A2CB8">
              <w:rPr>
                <w:rFonts w:ascii="Times New Roman" w:hAnsi="Times New Roman"/>
                <w:sz w:val="24"/>
                <w:szCs w:val="24"/>
              </w:rPr>
              <w:t>Intervaly</w:t>
            </w:r>
          </w:p>
        </w:tc>
      </w:tr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BA1352" w:rsidRPr="002A6C9B" w:rsidRDefault="004A2CB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5. 9. 2013</w:t>
            </w:r>
          </w:p>
        </w:tc>
      </w:tr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BA1352" w:rsidRPr="002A6C9B" w:rsidRDefault="004B128E" w:rsidP="007A68E7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DUM popi</w:t>
            </w:r>
            <w:r w:rsidR="007A68E7">
              <w:rPr>
                <w:rFonts w:ascii="Times New Roman" w:hAnsi="Times New Roman"/>
                <w:sz w:val="24"/>
                <w:szCs w:val="24"/>
              </w:rPr>
              <w:t>suje vlastnosti intervalů. Délku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intervalu, meze intervalu, zobrazení </w:t>
            </w:r>
            <w:r w:rsidR="007A68E7">
              <w:rPr>
                <w:rFonts w:ascii="Times New Roman" w:hAnsi="Times New Roman"/>
                <w:sz w:val="24"/>
                <w:szCs w:val="24"/>
              </w:rPr>
              <w:t xml:space="preserve">intervalu </w:t>
            </w:r>
            <w:r>
              <w:rPr>
                <w:rFonts w:ascii="Times New Roman" w:hAnsi="Times New Roman"/>
                <w:sz w:val="24"/>
                <w:szCs w:val="24"/>
              </w:rPr>
              <w:t>na číselné ose, zápis intervalu, název intervalu.</w:t>
            </w:r>
          </w:p>
        </w:tc>
      </w:tr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35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BA1352" w:rsidRPr="002A6C9B" w:rsidRDefault="00BA135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1352" w:rsidRDefault="00BA135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91D7A" w:rsidRPr="00BC7CFF" w:rsidRDefault="00216FBD" w:rsidP="00BC7CF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C7CFF">
        <w:rPr>
          <w:rFonts w:ascii="Times New Roman" w:hAnsi="Times New Roman" w:cs="Times New Roman"/>
          <w:b/>
          <w:sz w:val="28"/>
          <w:szCs w:val="28"/>
        </w:rPr>
        <w:lastRenderedPageBreak/>
        <w:t>Intervaly</w:t>
      </w:r>
    </w:p>
    <w:p w:rsidR="00216FBD" w:rsidRPr="00621201" w:rsidRDefault="00216FBD" w:rsidP="00A638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201">
        <w:rPr>
          <w:rFonts w:ascii="Times New Roman" w:hAnsi="Times New Roman" w:cs="Times New Roman"/>
          <w:b/>
          <w:sz w:val="24"/>
          <w:szCs w:val="24"/>
        </w:rPr>
        <w:t>Interval</w:t>
      </w:r>
      <w:r w:rsidRPr="00621201">
        <w:rPr>
          <w:rFonts w:ascii="Times New Roman" w:hAnsi="Times New Roman" w:cs="Times New Roman"/>
          <w:sz w:val="24"/>
          <w:szCs w:val="24"/>
        </w:rPr>
        <w:t xml:space="preserve"> je taková množina reálných čísel, jejichž obrazy na číselné ose vyplňují její souvislou podmnožinu.</w:t>
      </w:r>
    </w:p>
    <w:p w:rsidR="00216FBD" w:rsidRPr="00621201" w:rsidRDefault="00216FBD" w:rsidP="00A6389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21201">
        <w:rPr>
          <w:rFonts w:ascii="Times New Roman" w:hAnsi="Times New Roman" w:cs="Times New Roman"/>
          <w:b/>
          <w:sz w:val="24"/>
          <w:szCs w:val="24"/>
        </w:rPr>
        <w:t>Délka intervalu</w:t>
      </w:r>
      <w:r w:rsidRPr="00621201">
        <w:rPr>
          <w:rFonts w:ascii="Times New Roman" w:hAnsi="Times New Roman" w:cs="Times New Roman"/>
          <w:sz w:val="24"/>
          <w:szCs w:val="24"/>
        </w:rPr>
        <w:t xml:space="preserve"> - pro omezený interval </w:t>
      </w:r>
      <m:oMath>
        <m:r>
          <w:rPr>
            <w:rFonts w:ascii="Cambria Math" w:hAnsi="Cambria Math" w:cs="Times New Roman"/>
            <w:sz w:val="24"/>
            <w:szCs w:val="24"/>
          </w:rPr>
          <m:t>I</m:t>
        </m:r>
      </m:oMath>
      <w:r w:rsidRPr="00621201">
        <w:rPr>
          <w:rFonts w:ascii="Times New Roman" w:hAnsi="Times New Roman" w:cs="Times New Roman"/>
          <w:sz w:val="24"/>
          <w:szCs w:val="24"/>
        </w:rPr>
        <w:t xml:space="preserve"> s krajními body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  <m:r>
          <w:rPr>
            <w:rFonts w:ascii="Cambria Math" w:hAnsi="Times New Roman" w:cs="Times New Roman"/>
            <w:sz w:val="24"/>
            <w:szCs w:val="24"/>
          </w:rPr>
          <m:t>,</m:t>
        </m:r>
        <m:r>
          <w:rPr>
            <w:rFonts w:ascii="Cambria Math" w:hAnsi="Cambria Math" w:cs="Times New Roman"/>
            <w:sz w:val="24"/>
            <w:szCs w:val="24"/>
          </w:rPr>
          <m:t>b</m:t>
        </m:r>
      </m:oMath>
      <w:r w:rsidRPr="00621201">
        <w:rPr>
          <w:rFonts w:ascii="Times New Roman" w:hAnsi="Times New Roman" w:cs="Times New Roman"/>
          <w:sz w:val="24"/>
          <w:szCs w:val="24"/>
        </w:rPr>
        <w:t xml:space="preserve">, kde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  <m:r>
          <w:rPr>
            <w:rFonts w:ascii="Cambria Math" w:hAnsi="Times New Roman" w:cs="Times New Roman"/>
            <w:sz w:val="24"/>
            <w:szCs w:val="24"/>
          </w:rPr>
          <m:t>&lt;</m:t>
        </m:r>
        <m:r>
          <w:rPr>
            <w:rFonts w:ascii="Cambria Math" w:hAnsi="Cambria Math" w:cs="Times New Roman"/>
            <w:sz w:val="24"/>
            <w:szCs w:val="24"/>
          </w:rPr>
          <m:t>b</m:t>
        </m:r>
      </m:oMath>
      <w:r w:rsidRPr="00621201">
        <w:rPr>
          <w:rFonts w:ascii="Times New Roman" w:eastAsiaTheme="minorEastAsia" w:hAnsi="Times New Roman" w:cs="Times New Roman"/>
          <w:sz w:val="24"/>
          <w:szCs w:val="24"/>
        </w:rPr>
        <w:t xml:space="preserve"> se zavádí pojem délka intervalu</w:t>
      </w:r>
      <w:r w:rsidR="00AD5E09" w:rsidRPr="00621201">
        <w:rPr>
          <w:rFonts w:ascii="Times New Roman" w:eastAsiaTheme="minorEastAsia" w:hAnsi="Times New Roman" w:cs="Times New Roman"/>
          <w:sz w:val="24"/>
          <w:szCs w:val="24"/>
        </w:rPr>
        <w:t xml:space="preserve">, čímž se rozumí číslo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d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(</m:t>
        </m:r>
        <m:r>
          <w:rPr>
            <w:rFonts w:ascii="Cambria Math" w:eastAsiaTheme="minorEastAsia" w:hAnsi="Cambria Math" w:cs="Times New Roman"/>
            <w:sz w:val="24"/>
            <w:szCs w:val="24"/>
          </w:rPr>
          <m:t>I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)=</m:t>
        </m:r>
        <m:r>
          <w:rPr>
            <w:rFonts w:ascii="Cambria Math" w:eastAsiaTheme="minorEastAsia" w:hAnsi="Cambria Math" w:cs="Times New Roman"/>
            <w:sz w:val="24"/>
            <w:szCs w:val="24"/>
          </w:rPr>
          <m:t>b</m:t>
        </m:r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Cambria Math" w:cs="Times New Roman"/>
            <w:sz w:val="24"/>
            <w:szCs w:val="24"/>
          </w:rPr>
          <m:t>a</m:t>
        </m:r>
      </m:oMath>
      <w:r w:rsidR="00AD5E09" w:rsidRPr="00621201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AD5E09" w:rsidRPr="00621201" w:rsidRDefault="00AD5E09" w:rsidP="00A6389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21201">
        <w:rPr>
          <w:rFonts w:ascii="Times New Roman" w:eastAsiaTheme="minorEastAsia" w:hAnsi="Times New Roman" w:cs="Times New Roman"/>
          <w:b/>
          <w:sz w:val="24"/>
          <w:szCs w:val="24"/>
        </w:rPr>
        <w:t>Meze intervalu</w:t>
      </w:r>
      <w:r w:rsidRPr="00621201">
        <w:rPr>
          <w:rFonts w:ascii="Times New Roman" w:eastAsiaTheme="minorEastAsia" w:hAnsi="Times New Roman" w:cs="Times New Roman"/>
          <w:sz w:val="24"/>
          <w:szCs w:val="24"/>
        </w:rPr>
        <w:t xml:space="preserve"> - krajní body intervalu. Pro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a</m:t>
        </m:r>
        <m:r>
          <m:rPr>
            <m:sty m:val="bi"/>
          </m:rPr>
          <w:rPr>
            <w:rFonts w:ascii="Cambria Math" w:hAnsi="Times New Roman" w:cs="Times New Roman"/>
            <w:sz w:val="24"/>
            <w:szCs w:val="24"/>
          </w:rPr>
          <m:t>&lt;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b</m:t>
        </m:r>
      </m:oMath>
      <w:r w:rsidRPr="00621201">
        <w:rPr>
          <w:rFonts w:ascii="Times New Roman" w:eastAsiaTheme="minorEastAsia" w:hAnsi="Times New Roman" w:cs="Times New Roman"/>
          <w:sz w:val="24"/>
          <w:szCs w:val="24"/>
        </w:rPr>
        <w:t xml:space="preserve"> se číslo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a</m:t>
        </m:r>
      </m:oMath>
      <w:r w:rsidRPr="00621201">
        <w:rPr>
          <w:rFonts w:ascii="Times New Roman" w:eastAsiaTheme="minorEastAsia" w:hAnsi="Times New Roman" w:cs="Times New Roman"/>
          <w:sz w:val="24"/>
          <w:szCs w:val="24"/>
        </w:rPr>
        <w:t xml:space="preserve"> nazývá dolní mez a číslo </w:t>
      </w:r>
      <w:r w:rsidRPr="00621201">
        <w:rPr>
          <w:rFonts w:ascii="Times New Roman" w:eastAsiaTheme="minorEastAsia" w:hAnsi="Times New Roman" w:cs="Times New Roman"/>
          <w:b/>
          <w:sz w:val="24"/>
          <w:szCs w:val="24"/>
        </w:rPr>
        <w:t>b</w:t>
      </w:r>
      <w:r w:rsidRPr="00621201">
        <w:rPr>
          <w:rFonts w:ascii="Times New Roman" w:eastAsiaTheme="minorEastAsia" w:hAnsi="Times New Roman" w:cs="Times New Roman"/>
          <w:sz w:val="24"/>
          <w:szCs w:val="24"/>
        </w:rPr>
        <w:t xml:space="preserve"> horní mez intervalu. Symboly </w:t>
      </w:r>
      <m:oMath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∞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, +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∞</m:t>
        </m:r>
      </m:oMath>
      <w:r w:rsidRPr="00621201">
        <w:rPr>
          <w:rFonts w:ascii="Times New Roman" w:eastAsiaTheme="minorEastAsia" w:hAnsi="Times New Roman" w:cs="Times New Roman"/>
          <w:sz w:val="24"/>
          <w:szCs w:val="24"/>
        </w:rPr>
        <w:t xml:space="preserve"> nepředstavují čísla, vyjadřují, že interval nemá dolní, případně horní mez.</w:t>
      </w:r>
    </w:p>
    <w:p w:rsidR="00AD5E09" w:rsidRPr="00621201" w:rsidRDefault="00AD5E09" w:rsidP="00A6389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21201">
        <w:rPr>
          <w:rFonts w:ascii="Times New Roman" w:eastAsiaTheme="minorEastAsia" w:hAnsi="Times New Roman" w:cs="Times New Roman"/>
          <w:b/>
          <w:sz w:val="24"/>
          <w:szCs w:val="24"/>
        </w:rPr>
        <w:t>Otevřenost intervalu</w:t>
      </w:r>
      <w:r w:rsidRPr="00621201">
        <w:rPr>
          <w:rFonts w:ascii="Times New Roman" w:eastAsiaTheme="minorEastAsia" w:hAnsi="Times New Roman" w:cs="Times New Roman"/>
          <w:sz w:val="24"/>
          <w:szCs w:val="24"/>
        </w:rPr>
        <w:t xml:space="preserve"> značíme pomocí závorky </w:t>
      </w:r>
      <w:r w:rsidRPr="00621201">
        <w:rPr>
          <w:rFonts w:ascii="Times New Roman" w:eastAsiaTheme="minorEastAsia" w:hAnsi="Times New Roman" w:cs="Times New Roman"/>
          <w:b/>
          <w:sz w:val="24"/>
          <w:szCs w:val="24"/>
        </w:rPr>
        <w:t>(</w:t>
      </w:r>
      <w:r w:rsidRPr="00621201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Pr="00621201">
        <w:rPr>
          <w:rFonts w:ascii="Times New Roman" w:eastAsiaTheme="minorEastAsia" w:hAnsi="Times New Roman" w:cs="Times New Roman"/>
          <w:b/>
          <w:sz w:val="24"/>
          <w:szCs w:val="24"/>
        </w:rPr>
        <w:t>)</w:t>
      </w:r>
      <w:r w:rsidRPr="00621201">
        <w:rPr>
          <w:rFonts w:ascii="Times New Roman" w:eastAsiaTheme="minorEastAsia" w:hAnsi="Times New Roman" w:cs="Times New Roman"/>
          <w:sz w:val="24"/>
          <w:szCs w:val="24"/>
        </w:rPr>
        <w:t xml:space="preserve"> a příslušná mez do intervalu nepatří.</w:t>
      </w:r>
    </w:p>
    <w:p w:rsidR="00AD5E09" w:rsidRPr="00621201" w:rsidRDefault="00AD5E09" w:rsidP="00A6389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21201">
        <w:rPr>
          <w:rFonts w:ascii="Times New Roman" w:eastAsiaTheme="minorEastAsia" w:hAnsi="Times New Roman" w:cs="Times New Roman"/>
          <w:b/>
          <w:sz w:val="24"/>
          <w:szCs w:val="24"/>
        </w:rPr>
        <w:t>Uzavřenost intervalu</w:t>
      </w:r>
      <w:r w:rsidRPr="00621201">
        <w:rPr>
          <w:rFonts w:ascii="Times New Roman" w:eastAsiaTheme="minorEastAsia" w:hAnsi="Times New Roman" w:cs="Times New Roman"/>
          <w:sz w:val="24"/>
          <w:szCs w:val="24"/>
        </w:rPr>
        <w:t xml:space="preserve"> značíme pomocí závorky </w:t>
      </w:r>
      <w:r w:rsidRPr="00621201">
        <w:rPr>
          <w:rFonts w:ascii="Times New Roman" w:eastAsiaTheme="minorEastAsia" w:hAnsi="Times New Roman" w:cs="Times New Roman"/>
          <w:b/>
          <w:sz w:val="24"/>
          <w:szCs w:val="24"/>
        </w:rPr>
        <w:t>&lt;</w:t>
      </w:r>
      <w:r w:rsidRPr="00621201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Pr="00621201">
        <w:rPr>
          <w:rFonts w:ascii="Times New Roman" w:eastAsiaTheme="minorEastAsia" w:hAnsi="Times New Roman" w:cs="Times New Roman"/>
          <w:b/>
          <w:sz w:val="24"/>
          <w:szCs w:val="24"/>
        </w:rPr>
        <w:t>&gt;</w:t>
      </w:r>
      <w:r w:rsidRPr="00621201">
        <w:rPr>
          <w:rFonts w:ascii="Times New Roman" w:eastAsiaTheme="minorEastAsia" w:hAnsi="Times New Roman" w:cs="Times New Roman"/>
          <w:sz w:val="24"/>
          <w:szCs w:val="24"/>
        </w:rPr>
        <w:t xml:space="preserve"> a příslušná mez do intervalu patří.</w:t>
      </w:r>
    </w:p>
    <w:p w:rsidR="00AD5E09" w:rsidRPr="00621201" w:rsidRDefault="0026182B" w:rsidP="00A6389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21201">
        <w:rPr>
          <w:rFonts w:ascii="Times New Roman" w:eastAsiaTheme="minorEastAsia" w:hAnsi="Times New Roman" w:cs="Times New Roman"/>
          <w:sz w:val="24"/>
          <w:szCs w:val="24"/>
        </w:rPr>
        <w:t xml:space="preserve">Symboly </w:t>
      </w:r>
      <m:oMath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∞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, +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∞</m:t>
        </m:r>
      </m:oMath>
      <w:r w:rsidRPr="00621201">
        <w:rPr>
          <w:rFonts w:ascii="Times New Roman" w:eastAsiaTheme="minorEastAsia" w:hAnsi="Times New Roman" w:cs="Times New Roman"/>
          <w:sz w:val="24"/>
          <w:szCs w:val="24"/>
        </w:rPr>
        <w:t xml:space="preserve"> do intervalu nepatří, protože to nejsou čísla. </w:t>
      </w:r>
    </w:p>
    <w:p w:rsidR="005144D1" w:rsidRDefault="005144D1" w:rsidP="00BC7CFF">
      <w:pPr>
        <w:jc w:val="both"/>
        <w:rPr>
          <w:rFonts w:ascii="Times New Roman" w:eastAsiaTheme="minorEastAsia" w:hAnsi="Times New Roman" w:cs="Times New Roman"/>
        </w:rPr>
      </w:pPr>
    </w:p>
    <w:tbl>
      <w:tblPr>
        <w:tblStyle w:val="Mkatabulky"/>
        <w:tblW w:w="0" w:type="auto"/>
        <w:tblLook w:val="04A0"/>
      </w:tblPr>
      <w:tblGrid>
        <w:gridCol w:w="2303"/>
        <w:gridCol w:w="2303"/>
        <w:gridCol w:w="1456"/>
        <w:gridCol w:w="3150"/>
      </w:tblGrid>
      <w:tr w:rsidR="0026182B" w:rsidTr="00A63894">
        <w:trPr>
          <w:trHeight w:val="737"/>
        </w:trPr>
        <w:tc>
          <w:tcPr>
            <w:tcW w:w="2303" w:type="dxa"/>
          </w:tcPr>
          <w:p w:rsidR="0026182B" w:rsidRPr="0026182B" w:rsidRDefault="0026182B" w:rsidP="0026182B">
            <w:pPr>
              <w:jc w:val="center"/>
              <w:rPr>
                <w:b/>
              </w:rPr>
            </w:pPr>
            <w:r w:rsidRPr="0026182B">
              <w:rPr>
                <w:b/>
              </w:rPr>
              <w:t>Množina</w:t>
            </w:r>
          </w:p>
          <w:p w:rsidR="0026182B" w:rsidRDefault="0026182B" w:rsidP="0026182B">
            <w:pPr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a, b∈R, a&lt;b</m:t>
                </m:r>
              </m:oMath>
            </m:oMathPara>
          </w:p>
        </w:tc>
        <w:tc>
          <w:tcPr>
            <w:tcW w:w="2303" w:type="dxa"/>
          </w:tcPr>
          <w:p w:rsidR="0026182B" w:rsidRPr="0026182B" w:rsidRDefault="0026182B" w:rsidP="0026182B">
            <w:pPr>
              <w:jc w:val="center"/>
              <w:rPr>
                <w:b/>
              </w:rPr>
            </w:pPr>
            <w:r w:rsidRPr="0026182B">
              <w:rPr>
                <w:b/>
              </w:rPr>
              <w:t>Zobrazení</w:t>
            </w:r>
          </w:p>
          <w:p w:rsidR="0026182B" w:rsidRPr="0026182B" w:rsidRDefault="0026182B" w:rsidP="0026182B">
            <w:pPr>
              <w:jc w:val="center"/>
              <w:rPr>
                <w:b/>
              </w:rPr>
            </w:pPr>
            <w:r w:rsidRPr="0026182B">
              <w:rPr>
                <w:b/>
              </w:rPr>
              <w:t>na číselné ose</w:t>
            </w:r>
          </w:p>
        </w:tc>
        <w:tc>
          <w:tcPr>
            <w:tcW w:w="1456" w:type="dxa"/>
            <w:vAlign w:val="center"/>
          </w:tcPr>
          <w:p w:rsidR="0026182B" w:rsidRPr="0026182B" w:rsidRDefault="0026182B" w:rsidP="00FA3FBD">
            <w:pPr>
              <w:jc w:val="center"/>
              <w:rPr>
                <w:b/>
              </w:rPr>
            </w:pPr>
            <w:r w:rsidRPr="0026182B">
              <w:rPr>
                <w:b/>
              </w:rPr>
              <w:t>Zápis</w:t>
            </w:r>
          </w:p>
        </w:tc>
        <w:tc>
          <w:tcPr>
            <w:tcW w:w="3150" w:type="dxa"/>
            <w:vAlign w:val="center"/>
          </w:tcPr>
          <w:p w:rsidR="0026182B" w:rsidRPr="0026182B" w:rsidRDefault="00B62772" w:rsidP="00FA3FBD">
            <w:pPr>
              <w:jc w:val="center"/>
              <w:rPr>
                <w:b/>
              </w:rPr>
            </w:pPr>
            <w:r>
              <w:rPr>
                <w:b/>
              </w:rPr>
              <w:t xml:space="preserve">Název  </w:t>
            </w:r>
            <w:r w:rsidR="0026182B" w:rsidRPr="0026182B">
              <w:rPr>
                <w:b/>
              </w:rPr>
              <w:t>intervalu</w:t>
            </w:r>
          </w:p>
        </w:tc>
      </w:tr>
      <w:tr w:rsidR="00872D5B" w:rsidTr="00A63894">
        <w:trPr>
          <w:trHeight w:val="737"/>
        </w:trPr>
        <w:tc>
          <w:tcPr>
            <w:tcW w:w="2303" w:type="dxa"/>
            <w:vAlign w:val="center"/>
          </w:tcPr>
          <w:p w:rsidR="00872D5B" w:rsidRDefault="00872D5B" w:rsidP="00FE093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{x∈R;a&lt;x&lt;b}</m:t>
                </m:r>
              </m:oMath>
            </m:oMathPara>
          </w:p>
        </w:tc>
        <w:tc>
          <w:tcPr>
            <w:tcW w:w="2303" w:type="dxa"/>
            <w:vAlign w:val="center"/>
          </w:tcPr>
          <w:p w:rsidR="00872D5B" w:rsidRDefault="00F56ABE" w:rsidP="006F1BB1">
            <w:pPr>
              <w:tabs>
                <w:tab w:val="left" w:pos="1625"/>
              </w:tabs>
            </w:pPr>
            <m:oMath>
              <m:r>
                <w:rPr>
                  <w:rFonts w:ascii="Cambria Math" w:hAnsi="Cambria Math"/>
                  <w:i/>
                  <w:noProof/>
                  <w:lang w:eastAsia="cs-CZ"/>
                </w:rPr>
                <w:pict>
                  <v:group id="_x0000_s1050" style="position:absolute;margin-left:12.65pt;margin-top:5.6pt;width:67.8pt;height:5.65pt;z-index:251673600;mso-position-horizontal-relative:text;mso-position-vertical-relative:text" coordorigin="3866,11791" coordsize="1356,113">
                    <v:oval id="_x0000_s1038" style="position:absolute;left:3866;top:11791;width:113;height:113"/>
                    <v:oval id="_x0000_s1047" style="position:absolute;left:5109;top:11791;width:113;height:113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048" type="#_x0000_t32" style="position:absolute;left:3973;top:11848;width:1136;height:0" o:connectortype="straight"/>
                  </v:group>
                </w:pict>
              </m:r>
              <m:r>
                <w:rPr>
                  <w:rFonts w:ascii="Cambria Math" w:hAnsi="Cambria Math"/>
                  <w:noProof/>
                  <w:lang w:eastAsia="cs-CZ"/>
                </w:rPr>
                <m:t>a</m:t>
              </m:r>
            </m:oMath>
            <w:r w:rsidR="006F1BB1">
              <w:rPr>
                <w:rFonts w:eastAsiaTheme="minorEastAsia"/>
                <w:lang w:eastAsia="cs-CZ"/>
              </w:rPr>
              <w:t xml:space="preserve">                                 </w:t>
            </w:r>
            <m:oMath>
              <m:r>
                <w:rPr>
                  <w:rFonts w:ascii="Cambria Math" w:eastAsiaTheme="minorEastAsia" w:hAnsi="Cambria Math"/>
                  <w:lang w:eastAsia="cs-CZ"/>
                </w:rPr>
                <m:t>b</m:t>
              </m:r>
            </m:oMath>
          </w:p>
        </w:tc>
        <w:tc>
          <w:tcPr>
            <w:tcW w:w="1456" w:type="dxa"/>
            <w:vAlign w:val="center"/>
          </w:tcPr>
          <w:p w:rsidR="00872D5B" w:rsidRPr="00A94257" w:rsidRDefault="00872D5B" w:rsidP="00FE0937">
            <w:pPr>
              <w:jc w:val="center"/>
              <w:rPr>
                <w:oMath/>
                <w:rFonts w:ascii="Cambria Math" w:hAnsi="Cambria Math"/>
              </w:rPr>
            </w:pPr>
            <m:oMathPara>
              <m:oMath>
                <m:r>
                  <w:rPr>
                    <w:rFonts w:ascii="Cambria Math" w:hAnsi="Cambria Math"/>
                  </w:rPr>
                  <m:t>(a, b)</m:t>
                </m:r>
              </m:oMath>
            </m:oMathPara>
          </w:p>
        </w:tc>
        <w:tc>
          <w:tcPr>
            <w:tcW w:w="3150" w:type="dxa"/>
            <w:vAlign w:val="center"/>
          </w:tcPr>
          <w:p w:rsidR="00872D5B" w:rsidRDefault="00872D5B" w:rsidP="00FE0937">
            <w:r>
              <w:t>otevřený interval a, b</w:t>
            </w:r>
          </w:p>
        </w:tc>
      </w:tr>
      <w:tr w:rsidR="00872D5B" w:rsidTr="00A63894">
        <w:trPr>
          <w:trHeight w:val="737"/>
        </w:trPr>
        <w:tc>
          <w:tcPr>
            <w:tcW w:w="2303" w:type="dxa"/>
            <w:vAlign w:val="center"/>
          </w:tcPr>
          <w:p w:rsidR="00872D5B" w:rsidRPr="00A94257" w:rsidRDefault="00872D5B" w:rsidP="00FA3FBD">
            <w:pPr>
              <w:jc w:val="center"/>
              <w:rPr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>{x∈R;a≤x≤b}</m:t>
                </m:r>
              </m:oMath>
            </m:oMathPara>
          </w:p>
        </w:tc>
        <w:tc>
          <w:tcPr>
            <w:tcW w:w="2303" w:type="dxa"/>
            <w:vAlign w:val="center"/>
          </w:tcPr>
          <w:p w:rsidR="00872D5B" w:rsidRDefault="00F56ABE" w:rsidP="006F1BB1">
            <m:oMath>
              <m:r>
                <w:rPr>
                  <w:rFonts w:ascii="Cambria Math" w:eastAsiaTheme="minorEastAsia" w:hAnsi="Cambria Math"/>
                  <w:i/>
                  <w:lang w:eastAsia="cs-CZ"/>
                </w:rPr>
                <w:pict>
                  <v:group id="_x0000_s1055" style="position:absolute;margin-left:12.65pt;margin-top:4.3pt;width:67.8pt;height:5.65pt;z-index:251678720;mso-position-horizontal-relative:text;mso-position-vertical-relative:text" coordorigin="3925,12031" coordsize="1356,113">
                    <v:oval id="_x0000_s1052" style="position:absolute;left:3925;top:12031;width:113;height:113" fillcolor="black [3213]"/>
                    <v:oval id="_x0000_s1053" style="position:absolute;left:5168;top:12031;width:113;height:113" fillcolor="black [3213]"/>
                    <v:shape id="_x0000_s1054" type="#_x0000_t32" style="position:absolute;left:4032;top:12088;width:1136;height:0" o:connectortype="straight"/>
                  </v:group>
                </w:pict>
              </m:r>
              <m:r>
                <w:rPr>
                  <w:rFonts w:ascii="Cambria Math" w:eastAsiaTheme="minorEastAsia" w:hAnsi="Cambria Math"/>
                  <w:lang w:eastAsia="cs-CZ"/>
                </w:rPr>
                <m:t xml:space="preserve">a </m:t>
              </m:r>
            </m:oMath>
            <w:r w:rsidR="006F1BB1" w:rsidRPr="0022132A">
              <w:rPr>
                <w:rFonts w:eastAsiaTheme="minorEastAsia"/>
                <w:i/>
                <w:lang w:eastAsia="cs-CZ"/>
              </w:rPr>
              <w:t xml:space="preserve">                                </w:t>
            </w:r>
            <m:oMath>
              <m:r>
                <w:rPr>
                  <w:rFonts w:ascii="Cambria Math" w:eastAsiaTheme="minorEastAsia" w:hAnsi="Cambria Math"/>
                  <w:lang w:eastAsia="cs-CZ"/>
                </w:rPr>
                <m:t>b</m:t>
              </m:r>
            </m:oMath>
          </w:p>
        </w:tc>
        <w:tc>
          <w:tcPr>
            <w:tcW w:w="1456" w:type="dxa"/>
            <w:vAlign w:val="center"/>
          </w:tcPr>
          <w:p w:rsidR="00872D5B" w:rsidRPr="00A94257" w:rsidRDefault="00F56ABE" w:rsidP="00FA3FBD">
            <w:pPr>
              <w:jc w:val="center"/>
              <w:rPr>
                <w:oMath/>
                <w:rFonts w:ascii="Cambria Math" w:hAnsi="Cambria Math"/>
              </w:rPr>
            </w:pPr>
            <m:oMathPara>
              <m:oMath>
                <m:d>
                  <m:dPr>
                    <m:begChr m:val="〈"/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 xml:space="preserve">a, </m:t>
                    </m:r>
                    <m:d>
                      <m:dPr>
                        <m:begChr m:val=""/>
                        <m:endChr m:val="〉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3150" w:type="dxa"/>
            <w:vAlign w:val="center"/>
          </w:tcPr>
          <w:p w:rsidR="00872D5B" w:rsidRDefault="00872D5B" w:rsidP="00FA3FBD">
            <w:r>
              <w:t>uzavřený interval a, b</w:t>
            </w:r>
          </w:p>
        </w:tc>
      </w:tr>
      <w:tr w:rsidR="00872D5B" w:rsidTr="00A63894">
        <w:trPr>
          <w:trHeight w:val="737"/>
        </w:trPr>
        <w:tc>
          <w:tcPr>
            <w:tcW w:w="2303" w:type="dxa"/>
            <w:vAlign w:val="center"/>
          </w:tcPr>
          <w:p w:rsidR="00872D5B" w:rsidRDefault="00872D5B" w:rsidP="00FE093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{x∈R;a&lt;x≤b}</m:t>
                </m:r>
              </m:oMath>
            </m:oMathPara>
          </w:p>
        </w:tc>
        <w:tc>
          <w:tcPr>
            <w:tcW w:w="2303" w:type="dxa"/>
            <w:vAlign w:val="center"/>
          </w:tcPr>
          <w:p w:rsidR="00872D5B" w:rsidRDefault="00F56ABE" w:rsidP="006F1BB1">
            <m:oMath>
              <m:r>
                <w:rPr>
                  <w:rFonts w:ascii="Cambria Math" w:eastAsiaTheme="minorEastAsia" w:hAnsi="Cambria Math"/>
                  <w:i/>
                  <w:noProof/>
                  <w:lang w:eastAsia="cs-CZ"/>
                </w:rPr>
                <w:pict>
                  <v:group id="_x0000_s1083" style="position:absolute;margin-left:12.65pt;margin-top:5.7pt;width:67.8pt;height:5.65pt;z-index:251706368;mso-position-horizontal-relative:text;mso-position-vertical-relative:text" coordorigin="5578,11678" coordsize="1356,113">
                    <v:oval id="_x0000_s1058" style="position:absolute;left:6821;top:11678;width:113;height:113" fillcolor="black [3213]"/>
                    <v:oval id="_x0000_s1057" style="position:absolute;left:5578;top:11678;width:113;height:113"/>
                    <v:shape id="_x0000_s1059" type="#_x0000_t32" style="position:absolute;left:5685;top:11735;width:1136;height:0" o:connectortype="straight"/>
                  </v:group>
                </w:pict>
              </m:r>
              <m:r>
                <w:rPr>
                  <w:rFonts w:ascii="Cambria Math" w:eastAsiaTheme="minorEastAsia" w:hAnsi="Cambria Math"/>
                  <w:noProof/>
                  <w:lang w:eastAsia="cs-CZ"/>
                </w:rPr>
                <m:t xml:space="preserve">a </m:t>
              </m:r>
            </m:oMath>
            <w:r w:rsidR="006F1BB1" w:rsidRPr="005144D1">
              <w:rPr>
                <w:rFonts w:eastAsiaTheme="minorEastAsia"/>
                <w:noProof/>
                <w:lang w:eastAsia="cs-CZ"/>
              </w:rPr>
              <w:t xml:space="preserve">                               </w:t>
            </w:r>
            <m:oMath>
              <m:r>
                <w:rPr>
                  <w:rFonts w:ascii="Cambria Math" w:eastAsiaTheme="minorEastAsia" w:hAnsi="Cambria Math"/>
                  <w:noProof/>
                  <w:lang w:eastAsia="cs-CZ"/>
                </w:rPr>
                <m:t xml:space="preserve"> b</m:t>
              </m:r>
            </m:oMath>
          </w:p>
        </w:tc>
        <w:tc>
          <w:tcPr>
            <w:tcW w:w="1456" w:type="dxa"/>
            <w:vAlign w:val="center"/>
          </w:tcPr>
          <w:p w:rsidR="00872D5B" w:rsidRPr="00A94257" w:rsidRDefault="00F56ABE" w:rsidP="00FE0937">
            <w:pPr>
              <w:jc w:val="center"/>
              <w:rPr>
                <w:oMath/>
                <w:rFonts w:ascii="Cambria Math" w:hAnsi="Cambria Math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 xml:space="preserve">a, </m:t>
                    </m:r>
                    <m:d>
                      <m:dPr>
                        <m:begChr m:val=""/>
                        <m:endChr m:val="〉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b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3150" w:type="dxa"/>
            <w:vAlign w:val="center"/>
          </w:tcPr>
          <w:p w:rsidR="00872D5B" w:rsidRDefault="00872D5B" w:rsidP="00FE0937">
            <w:r>
              <w:t>polouzavřený interval a, b zleva otevřený, zprava uzavřený</w:t>
            </w:r>
          </w:p>
        </w:tc>
      </w:tr>
      <w:tr w:rsidR="00872D5B" w:rsidTr="00A63894">
        <w:trPr>
          <w:trHeight w:val="737"/>
        </w:trPr>
        <w:tc>
          <w:tcPr>
            <w:tcW w:w="2303" w:type="dxa"/>
            <w:vAlign w:val="center"/>
          </w:tcPr>
          <w:p w:rsidR="00872D5B" w:rsidRDefault="00872D5B" w:rsidP="00FA3FBD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{x∈R;a≤x&lt;b}</m:t>
                </m:r>
              </m:oMath>
            </m:oMathPara>
          </w:p>
        </w:tc>
        <w:tc>
          <w:tcPr>
            <w:tcW w:w="2303" w:type="dxa"/>
            <w:vAlign w:val="center"/>
          </w:tcPr>
          <w:p w:rsidR="00872D5B" w:rsidRDefault="006F1BB1" w:rsidP="006F1BB1">
            <m:oMath>
              <m:r>
                <w:rPr>
                  <w:rFonts w:ascii="Cambria Math" w:hAnsi="Cambria Math"/>
                  <w:noProof/>
                  <w:lang w:eastAsia="cs-CZ"/>
                </w:rPr>
                <m:t>a</m:t>
              </m:r>
            </m:oMath>
            <w:r>
              <w:rPr>
                <w:rFonts w:eastAsiaTheme="minorEastAsia"/>
                <w:lang w:eastAsia="cs-CZ"/>
              </w:rPr>
              <w:t xml:space="preserve">                                 </w:t>
            </w:r>
            <m:oMath>
              <m:r>
                <w:rPr>
                  <w:rFonts w:ascii="Cambria Math" w:eastAsiaTheme="minorEastAsia" w:hAnsi="Cambria Math"/>
                  <w:lang w:eastAsia="cs-CZ"/>
                </w:rPr>
                <m:t>b</m:t>
              </m:r>
            </m:oMath>
            <w:r w:rsidR="00F56ABE">
              <w:rPr>
                <w:noProof/>
                <w:lang w:eastAsia="cs-CZ"/>
              </w:rPr>
              <w:pict>
                <v:group id="_x0000_s1065" style="position:absolute;margin-left:12.65pt;margin-top:4.05pt;width:67.8pt;height:5.65pt;z-index:251688960;mso-position-horizontal-relative:text;mso-position-vertical-relative:text" coordorigin="5578,11975" coordsize="1356,113">
                  <v:oval id="_x0000_s1062" style="position:absolute;left:5578;top:11975;width:113;height:113" fillcolor="black [3213]"/>
                  <v:oval id="_x0000_s1063" style="position:absolute;left:6821;top:11975;width:113;height:113"/>
                  <v:shape id="_x0000_s1064" type="#_x0000_t32" style="position:absolute;left:5685;top:12032;width:1136;height:0" o:connectortype="straight"/>
                </v:group>
              </w:pict>
            </w:r>
          </w:p>
        </w:tc>
        <w:tc>
          <w:tcPr>
            <w:tcW w:w="1456" w:type="dxa"/>
            <w:vAlign w:val="center"/>
          </w:tcPr>
          <w:p w:rsidR="00872D5B" w:rsidRPr="00A94257" w:rsidRDefault="00F56ABE" w:rsidP="00FA3FBD">
            <w:pPr>
              <w:jc w:val="center"/>
              <w:rPr>
                <w:oMath/>
                <w:rFonts w:ascii="Cambria Math" w:hAnsi="Cambria Math"/>
              </w:rPr>
            </w:pPr>
            <m:oMathPara>
              <m:oMath>
                <m:d>
                  <m:dPr>
                    <m:begChr m:val="〈"/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</m:d>
                <m:r>
                  <w:rPr>
                    <w:rFonts w:ascii="Cambria Math" w:hAnsi="Cambria Math"/>
                  </w:rPr>
                  <m:t>, b)</m:t>
                </m:r>
              </m:oMath>
            </m:oMathPara>
          </w:p>
        </w:tc>
        <w:tc>
          <w:tcPr>
            <w:tcW w:w="3150" w:type="dxa"/>
            <w:vAlign w:val="center"/>
          </w:tcPr>
          <w:p w:rsidR="00872D5B" w:rsidRDefault="00872D5B" w:rsidP="00FA3FBD">
            <w:r>
              <w:t>polouzavřený interval a, b zleva uzavřený, zprava otevřený</w:t>
            </w:r>
          </w:p>
        </w:tc>
      </w:tr>
      <w:tr w:rsidR="00872D5B" w:rsidTr="00A63894">
        <w:trPr>
          <w:trHeight w:val="737"/>
        </w:trPr>
        <w:tc>
          <w:tcPr>
            <w:tcW w:w="2303" w:type="dxa"/>
            <w:vAlign w:val="center"/>
          </w:tcPr>
          <w:p w:rsidR="00872D5B" w:rsidRDefault="00872D5B" w:rsidP="00FE093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{x∈R;x&gt;a}</m:t>
                </m:r>
              </m:oMath>
            </m:oMathPara>
          </w:p>
        </w:tc>
        <w:tc>
          <w:tcPr>
            <w:tcW w:w="2303" w:type="dxa"/>
            <w:vAlign w:val="center"/>
          </w:tcPr>
          <w:p w:rsidR="00872D5B" w:rsidRDefault="006F1BB1" w:rsidP="006F1BB1">
            <m:oMath>
              <m:r>
                <w:rPr>
                  <w:rFonts w:ascii="Cambria Math" w:hAnsi="Cambria Math"/>
                  <w:noProof/>
                  <w:lang w:eastAsia="cs-CZ"/>
                </w:rPr>
                <m:t>a</m:t>
              </m:r>
            </m:oMath>
            <w:r>
              <w:rPr>
                <w:rFonts w:eastAsiaTheme="minorEastAsia"/>
                <w:lang w:eastAsia="cs-CZ"/>
              </w:rPr>
              <w:t xml:space="preserve">                                 </w:t>
            </w:r>
            <w:r w:rsidR="00F56ABE">
              <w:rPr>
                <w:noProof/>
                <w:lang w:eastAsia="cs-CZ"/>
              </w:rPr>
              <w:pict>
                <v:group id="_x0000_s1070" style="position:absolute;margin-left:12.65pt;margin-top:4.9pt;width:79.8pt;height:5.65pt;z-index:251694080;mso-position-horizontal-relative:text;mso-position-vertical-relative:text" coordorigin="3925,12532" coordsize="1596,113">
                  <v:oval id="_x0000_s1067" style="position:absolute;left:3925;top:12532;width:113;height:113"/>
                  <v:shape id="_x0000_s1069" type="#_x0000_t32" style="position:absolute;left:4032;top:12589;width:1489;height:0" o:connectortype="straight">
                    <v:stroke endarrow="open" endarrowwidth="narrow"/>
                  </v:shape>
                </v:group>
              </w:pict>
            </w:r>
          </w:p>
        </w:tc>
        <w:tc>
          <w:tcPr>
            <w:tcW w:w="1456" w:type="dxa"/>
            <w:vAlign w:val="center"/>
          </w:tcPr>
          <w:p w:rsidR="00872D5B" w:rsidRDefault="00872D5B" w:rsidP="00FE093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(a, +∞)</m:t>
                </m:r>
              </m:oMath>
            </m:oMathPara>
          </w:p>
        </w:tc>
        <w:tc>
          <w:tcPr>
            <w:tcW w:w="3150" w:type="dxa"/>
            <w:vAlign w:val="center"/>
          </w:tcPr>
          <w:p w:rsidR="00872D5B" w:rsidRDefault="00872D5B" w:rsidP="00FE0937">
            <w:r>
              <w:t>otevřený interval od a do plus nekonečna</w:t>
            </w:r>
          </w:p>
        </w:tc>
      </w:tr>
      <w:tr w:rsidR="00872D5B" w:rsidTr="00A63894">
        <w:trPr>
          <w:trHeight w:val="737"/>
        </w:trPr>
        <w:tc>
          <w:tcPr>
            <w:tcW w:w="2303" w:type="dxa"/>
            <w:vAlign w:val="center"/>
          </w:tcPr>
          <w:p w:rsidR="00872D5B" w:rsidRDefault="00872D5B" w:rsidP="00FA3FBD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{x∈R;x≥a}</m:t>
                </m:r>
              </m:oMath>
            </m:oMathPara>
          </w:p>
        </w:tc>
        <w:tc>
          <w:tcPr>
            <w:tcW w:w="2303" w:type="dxa"/>
            <w:vAlign w:val="center"/>
          </w:tcPr>
          <w:p w:rsidR="00872D5B" w:rsidRDefault="006F1BB1" w:rsidP="006F1BB1">
            <m:oMath>
              <m:r>
                <w:rPr>
                  <w:rFonts w:ascii="Cambria Math" w:hAnsi="Cambria Math"/>
                  <w:noProof/>
                  <w:lang w:eastAsia="cs-CZ"/>
                </w:rPr>
                <m:t>a</m:t>
              </m:r>
            </m:oMath>
            <w:r w:rsidR="00F56ABE">
              <w:rPr>
                <w:noProof/>
                <w:lang w:eastAsia="cs-CZ"/>
              </w:rPr>
              <w:pict>
                <v:group id="_x0000_s1074" style="position:absolute;margin-left:12.65pt;margin-top:4.55pt;width:79.8pt;height:5.65pt;z-index:251698176;mso-position-horizontal-relative:text;mso-position-vertical-relative:text" coordorigin="3866,12760" coordsize="1596,113">
                  <v:oval id="_x0000_s1072" style="position:absolute;left:3866;top:12760;width:113;height:113" fillcolor="black [3213]"/>
                  <v:shape id="_x0000_s1073" type="#_x0000_t32" style="position:absolute;left:3973;top:12817;width:1489;height:0" o:connectortype="straight">
                    <v:stroke endarrow="open" endarrowwidth="narrow"/>
                  </v:shape>
                </v:group>
              </w:pict>
            </w:r>
          </w:p>
        </w:tc>
        <w:tc>
          <w:tcPr>
            <w:tcW w:w="1456" w:type="dxa"/>
            <w:vAlign w:val="center"/>
          </w:tcPr>
          <w:p w:rsidR="00872D5B" w:rsidRDefault="00F56ABE" w:rsidP="00FA3FBD">
            <w:pPr>
              <w:jc w:val="center"/>
            </w:pPr>
            <m:oMathPara>
              <m:oMath>
                <m:d>
                  <m:dPr>
                    <m:begChr m:val="〈"/>
                    <m:endChr m:val="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</m:d>
                <m:r>
                  <w:rPr>
                    <w:rFonts w:ascii="Cambria Math" w:hAnsi="Cambria Math"/>
                  </w:rPr>
                  <m:t>, +∞)</m:t>
                </m:r>
              </m:oMath>
            </m:oMathPara>
          </w:p>
        </w:tc>
        <w:tc>
          <w:tcPr>
            <w:tcW w:w="3150" w:type="dxa"/>
            <w:vAlign w:val="center"/>
          </w:tcPr>
          <w:p w:rsidR="00872D5B" w:rsidRDefault="00872D5B" w:rsidP="00FA3FBD">
            <w:r>
              <w:t>zleva uzavřený interval od a do plus nekonečna</w:t>
            </w:r>
          </w:p>
        </w:tc>
      </w:tr>
      <w:tr w:rsidR="00872D5B" w:rsidTr="00A63894">
        <w:trPr>
          <w:trHeight w:val="737"/>
        </w:trPr>
        <w:tc>
          <w:tcPr>
            <w:tcW w:w="2303" w:type="dxa"/>
            <w:vAlign w:val="center"/>
          </w:tcPr>
          <w:p w:rsidR="00872D5B" w:rsidRDefault="00BC7CFF" w:rsidP="00BC7CFF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{x∈R;x&lt;a}</m:t>
                </m:r>
              </m:oMath>
            </m:oMathPara>
          </w:p>
        </w:tc>
        <w:tc>
          <w:tcPr>
            <w:tcW w:w="2303" w:type="dxa"/>
            <w:vAlign w:val="center"/>
          </w:tcPr>
          <w:p w:rsidR="00872D5B" w:rsidRDefault="006F1BB1" w:rsidP="00B62772">
            <m:oMath>
              <m:r>
                <w:rPr>
                  <w:rFonts w:ascii="Cambria Math" w:hAnsi="Cambria Math"/>
                  <w:noProof/>
                  <w:lang w:eastAsia="cs-CZ"/>
                </w:rPr>
                <m:t xml:space="preserve">  </m:t>
              </m:r>
            </m:oMath>
            <w:r>
              <w:rPr>
                <w:rFonts w:eastAsiaTheme="minorEastAsia"/>
                <w:lang w:eastAsia="cs-CZ"/>
              </w:rPr>
              <w:t xml:space="preserve">                                 </w:t>
            </w:r>
            <m:oMath>
              <m:r>
                <w:rPr>
                  <w:rFonts w:ascii="Cambria Math" w:eastAsiaTheme="minorEastAsia" w:hAnsi="Cambria Math"/>
                  <w:lang w:eastAsia="cs-CZ"/>
                </w:rPr>
                <m:t>a</m:t>
              </m:r>
            </m:oMath>
            <w:r w:rsidR="00F56ABE">
              <w:rPr>
                <w:noProof/>
                <w:lang w:eastAsia="cs-CZ"/>
              </w:rPr>
              <w:pict>
                <v:group id="_x0000_s1075" style="position:absolute;margin-left:3.85pt;margin-top:4.35pt;width:79.8pt;height:5.65pt;flip:x;z-index:251699200;mso-position-horizontal-relative:text;mso-position-vertical-relative:text" coordorigin="3925,12532" coordsize="1596,113">
                  <v:oval id="_x0000_s1076" style="position:absolute;left:3925;top:12532;width:113;height:113"/>
                  <v:shape id="_x0000_s1077" type="#_x0000_t32" style="position:absolute;left:4032;top:12589;width:1489;height:0" o:connectortype="straight">
                    <v:stroke endarrow="open" endarrowwidth="narrow"/>
                  </v:shape>
                </v:group>
              </w:pict>
            </w:r>
          </w:p>
        </w:tc>
        <w:tc>
          <w:tcPr>
            <w:tcW w:w="1456" w:type="dxa"/>
            <w:vAlign w:val="center"/>
          </w:tcPr>
          <w:p w:rsidR="00872D5B" w:rsidRDefault="00872D5B" w:rsidP="00FE0937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(-∞, a)</m:t>
                </m:r>
              </m:oMath>
            </m:oMathPara>
          </w:p>
        </w:tc>
        <w:tc>
          <w:tcPr>
            <w:tcW w:w="3150" w:type="dxa"/>
            <w:vAlign w:val="center"/>
          </w:tcPr>
          <w:p w:rsidR="00872D5B" w:rsidRDefault="00872D5B" w:rsidP="00FE0937">
            <w:r>
              <w:t>otevřený interval od minus nekonečna do</w:t>
            </w:r>
            <m:oMath>
              <m:r>
                <w:rPr>
                  <w:rFonts w:ascii="Cambria Math" w:hAnsi="Cambria Math"/>
                </w:rPr>
                <m:t xml:space="preserve"> a</m:t>
              </m:r>
            </m:oMath>
          </w:p>
        </w:tc>
      </w:tr>
      <w:tr w:rsidR="00872D5B" w:rsidTr="00A63894">
        <w:trPr>
          <w:trHeight w:val="737"/>
        </w:trPr>
        <w:tc>
          <w:tcPr>
            <w:tcW w:w="2303" w:type="dxa"/>
            <w:vAlign w:val="center"/>
          </w:tcPr>
          <w:p w:rsidR="00872D5B" w:rsidRDefault="00872D5B" w:rsidP="00FA3FBD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{x∈R;x≤a}</m:t>
                </m:r>
              </m:oMath>
            </m:oMathPara>
          </w:p>
        </w:tc>
        <w:tc>
          <w:tcPr>
            <w:tcW w:w="2303" w:type="dxa"/>
            <w:vAlign w:val="center"/>
          </w:tcPr>
          <w:p w:rsidR="00872D5B" w:rsidRDefault="006F1BB1" w:rsidP="00B62772">
            <m:oMath>
              <m:r>
                <w:rPr>
                  <w:rFonts w:ascii="Cambria Math" w:hAnsi="Cambria Math"/>
                  <w:noProof/>
                  <w:lang w:eastAsia="cs-CZ"/>
                </w:rPr>
                <m:t xml:space="preserve">  </m:t>
              </m:r>
            </m:oMath>
            <w:r>
              <w:rPr>
                <w:rFonts w:eastAsiaTheme="minorEastAsia"/>
                <w:lang w:eastAsia="cs-CZ"/>
              </w:rPr>
              <w:t xml:space="preserve">                                 </w:t>
            </w:r>
            <m:oMath>
              <m:r>
                <w:rPr>
                  <w:rFonts w:ascii="Cambria Math" w:eastAsiaTheme="minorEastAsia" w:hAnsi="Cambria Math"/>
                  <w:lang w:eastAsia="cs-CZ"/>
                </w:rPr>
                <m:t>a</m:t>
              </m:r>
            </m:oMath>
            <w:r w:rsidR="00F56ABE">
              <w:rPr>
                <w:noProof/>
                <w:lang w:eastAsia="cs-CZ"/>
              </w:rPr>
              <w:pict>
                <v:group id="_x0000_s1078" style="position:absolute;margin-left:3.85pt;margin-top:3.5pt;width:79.8pt;height:5.65pt;flip:x;z-index:251700224;mso-position-horizontal-relative:text;mso-position-vertical-relative:text" coordorigin="3866,12760" coordsize="1596,113">
                  <v:oval id="_x0000_s1079" style="position:absolute;left:3866;top:12760;width:113;height:113" fillcolor="black [3213]"/>
                  <v:shape id="_x0000_s1080" type="#_x0000_t32" style="position:absolute;left:3973;top:12817;width:1489;height:0" o:connectortype="straight">
                    <v:stroke endarrow="open" endarrowwidth="narrow"/>
                  </v:shape>
                </v:group>
              </w:pict>
            </w:r>
          </w:p>
        </w:tc>
        <w:tc>
          <w:tcPr>
            <w:tcW w:w="1456" w:type="dxa"/>
            <w:vAlign w:val="center"/>
          </w:tcPr>
          <w:p w:rsidR="00872D5B" w:rsidRDefault="00F56ABE" w:rsidP="00FA3FBD">
            <w:pPr>
              <w:jc w:val="center"/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 xml:space="preserve">-∞, </m:t>
                    </m:r>
                    <m:d>
                      <m:dPr>
                        <m:begChr m:val=""/>
                        <m:endChr m:val="〉"/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3150" w:type="dxa"/>
            <w:vAlign w:val="center"/>
          </w:tcPr>
          <w:p w:rsidR="00872D5B" w:rsidRDefault="00872D5B" w:rsidP="00FA3FBD">
            <w:r>
              <w:t>zprava uzavřený interval od minus nekonečna do a</w:t>
            </w:r>
          </w:p>
        </w:tc>
      </w:tr>
    </w:tbl>
    <w:p w:rsidR="00A63894" w:rsidRDefault="00A63894" w:rsidP="00A6389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77714" w:rsidRDefault="005144D1" w:rsidP="00A6389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21201">
        <w:rPr>
          <w:rFonts w:ascii="Times New Roman" w:eastAsiaTheme="minorEastAsia" w:hAnsi="Times New Roman" w:cs="Times New Roman"/>
          <w:sz w:val="24"/>
          <w:szCs w:val="24"/>
        </w:rPr>
        <w:t>Intervaly jsou speciální případ množin, proto lze s nimi provádět množinové operace. Příkladem množinových operací s intervaly jsou sjednocení, průnik a rozdíl.</w:t>
      </w:r>
    </w:p>
    <w:p w:rsidR="00777714" w:rsidRDefault="00777714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777714" w:rsidRPr="000849F8" w:rsidRDefault="00777714" w:rsidP="000849F8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1D6116" w:rsidRPr="003F1334" w:rsidRDefault="001D6116" w:rsidP="001D6116">
      <w:pPr>
        <w:pStyle w:val="Odstavecseseznamem"/>
        <w:numPr>
          <w:ilvl w:val="0"/>
          <w:numId w:val="4"/>
        </w:numPr>
        <w:spacing w:line="36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BARTÁK, J.</w:t>
      </w:r>
      <w:r w:rsidRPr="00F51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BOJTÁR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Š., </w:t>
      </w:r>
      <w:r w:rsidRPr="00F51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KEPKA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J</w:t>
      </w:r>
      <w:r w:rsidRPr="00F51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F51E8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F51E8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MATEMATIKA I: pro učební obory středních odborných učilišť</w:t>
      </w:r>
      <w:r w:rsidRPr="00F51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1. </w:t>
      </w:r>
      <w:proofErr w:type="spellStart"/>
      <w:r w:rsidRPr="00F51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Praha: SNP, 1985, 420 s.</w:t>
      </w:r>
    </w:p>
    <w:p w:rsidR="005144D1" w:rsidRPr="00471016" w:rsidRDefault="00777714" w:rsidP="00471016">
      <w:pPr>
        <w:pStyle w:val="Odstavecseseznamem"/>
        <w:numPr>
          <w:ilvl w:val="0"/>
          <w:numId w:val="4"/>
        </w:numPr>
        <w:spacing w:line="360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80-719-6318-6.</w:t>
      </w:r>
    </w:p>
    <w:sectPr w:rsidR="005144D1" w:rsidRPr="00471016" w:rsidSect="00A638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F07F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EF8693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13331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drawingGridHorizontalSpacing w:val="142"/>
  <w:drawingGridVerticalSpacing w:val="142"/>
  <w:characterSpacingControl w:val="doNotCompress"/>
  <w:compat/>
  <w:rsids>
    <w:rsidRoot w:val="00216FBD"/>
    <w:rsid w:val="001D6116"/>
    <w:rsid w:val="00206918"/>
    <w:rsid w:val="00214E01"/>
    <w:rsid w:val="00216FBD"/>
    <w:rsid w:val="0022132A"/>
    <w:rsid w:val="0026182B"/>
    <w:rsid w:val="002C2592"/>
    <w:rsid w:val="002D7FCD"/>
    <w:rsid w:val="00303B81"/>
    <w:rsid w:val="003E4FA9"/>
    <w:rsid w:val="003E5C5D"/>
    <w:rsid w:val="00412999"/>
    <w:rsid w:val="00471016"/>
    <w:rsid w:val="00480CF5"/>
    <w:rsid w:val="004A2CB8"/>
    <w:rsid w:val="004B128E"/>
    <w:rsid w:val="005144D1"/>
    <w:rsid w:val="0059551B"/>
    <w:rsid w:val="005A5D58"/>
    <w:rsid w:val="00621201"/>
    <w:rsid w:val="00631FF2"/>
    <w:rsid w:val="006B7425"/>
    <w:rsid w:val="006C39DF"/>
    <w:rsid w:val="006E6FC3"/>
    <w:rsid w:val="006F1BB1"/>
    <w:rsid w:val="00777714"/>
    <w:rsid w:val="007A68E7"/>
    <w:rsid w:val="008041CC"/>
    <w:rsid w:val="00872D5B"/>
    <w:rsid w:val="008A361A"/>
    <w:rsid w:val="0090722C"/>
    <w:rsid w:val="00A63894"/>
    <w:rsid w:val="00A73D2D"/>
    <w:rsid w:val="00A94257"/>
    <w:rsid w:val="00AD5E09"/>
    <w:rsid w:val="00B373F6"/>
    <w:rsid w:val="00B62772"/>
    <w:rsid w:val="00BA1352"/>
    <w:rsid w:val="00BC7CFF"/>
    <w:rsid w:val="00C754E4"/>
    <w:rsid w:val="00DF0C69"/>
    <w:rsid w:val="00E91D7A"/>
    <w:rsid w:val="00F33736"/>
    <w:rsid w:val="00F56ABE"/>
    <w:rsid w:val="00F96037"/>
    <w:rsid w:val="00FA2C2F"/>
    <w:rsid w:val="00FA3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9" type="connector" idref="#_x0000_s1048"/>
        <o:r id="V:Rule10" type="connector" idref="#_x0000_s1073"/>
        <o:r id="V:Rule11" type="connector" idref="#_x0000_s1054"/>
        <o:r id="V:Rule12" type="connector" idref="#_x0000_s1077"/>
        <o:r id="V:Rule13" type="connector" idref="#_x0000_s1080"/>
        <o:r id="V:Rule14" type="connector" idref="#_x0000_s1059"/>
        <o:r id="V:Rule15" type="connector" idref="#_x0000_s1064"/>
        <o:r id="V:Rule16" type="connector" idref="#_x0000_s106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1D7A"/>
  </w:style>
  <w:style w:type="paragraph" w:styleId="Nadpis1">
    <w:name w:val="heading 1"/>
    <w:basedOn w:val="Normln"/>
    <w:next w:val="Normln"/>
    <w:link w:val="Nadpis1Char"/>
    <w:uiPriority w:val="9"/>
    <w:qFormat/>
    <w:rsid w:val="00BA1352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16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FBD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AD5E09"/>
    <w:rPr>
      <w:color w:val="808080"/>
    </w:rPr>
  </w:style>
  <w:style w:type="table" w:styleId="Mkatabulky">
    <w:name w:val="Table Grid"/>
    <w:basedOn w:val="Normlntabulka"/>
    <w:uiPriority w:val="39"/>
    <w:rsid w:val="002618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3E5C5D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777714"/>
  </w:style>
  <w:style w:type="character" w:customStyle="1" w:styleId="Nadpis1Char">
    <w:name w:val="Nadpis 1 Char"/>
    <w:basedOn w:val="Standardnpsmoodstavce"/>
    <w:link w:val="Nadpis1"/>
    <w:uiPriority w:val="9"/>
    <w:rsid w:val="00BA135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BA135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135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408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28</cp:revision>
  <dcterms:created xsi:type="dcterms:W3CDTF">2013-09-04T15:32:00Z</dcterms:created>
  <dcterms:modified xsi:type="dcterms:W3CDTF">2013-11-25T15:25:00Z</dcterms:modified>
</cp:coreProperties>
</file>